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6D698" w14:textId="77777777" w:rsidR="009E56D0" w:rsidRDefault="009E56D0" w:rsidP="009E56D0">
      <w:pPr>
        <w:spacing w:line="480" w:lineRule="auto"/>
        <w:jc w:val="center"/>
        <w:rPr>
          <w:rFonts w:ascii="Times New Roman" w:hAnsi="Times New Roman" w:cs="Times New Roman"/>
          <w:sz w:val="24"/>
          <w:szCs w:val="24"/>
        </w:rPr>
      </w:pPr>
    </w:p>
    <w:p w14:paraId="3CCB35A2" w14:textId="77777777" w:rsidR="009E56D0" w:rsidRDefault="009E56D0" w:rsidP="009E56D0">
      <w:pPr>
        <w:spacing w:line="480" w:lineRule="auto"/>
        <w:jc w:val="center"/>
        <w:rPr>
          <w:rFonts w:ascii="Times New Roman" w:hAnsi="Times New Roman" w:cs="Times New Roman"/>
          <w:sz w:val="24"/>
          <w:szCs w:val="24"/>
        </w:rPr>
      </w:pPr>
    </w:p>
    <w:p w14:paraId="48B54217" w14:textId="77777777" w:rsidR="009E56D0" w:rsidRDefault="009E56D0" w:rsidP="009E56D0">
      <w:pPr>
        <w:spacing w:line="480" w:lineRule="auto"/>
        <w:jc w:val="center"/>
        <w:rPr>
          <w:rFonts w:ascii="Times New Roman" w:hAnsi="Times New Roman" w:cs="Times New Roman"/>
          <w:sz w:val="24"/>
          <w:szCs w:val="24"/>
        </w:rPr>
      </w:pPr>
    </w:p>
    <w:p w14:paraId="031329AA" w14:textId="77777777" w:rsidR="009E56D0" w:rsidRDefault="009E56D0" w:rsidP="009E56D0">
      <w:pPr>
        <w:spacing w:line="480" w:lineRule="auto"/>
        <w:jc w:val="center"/>
        <w:rPr>
          <w:rFonts w:ascii="Times New Roman" w:hAnsi="Times New Roman" w:cs="Times New Roman"/>
          <w:sz w:val="24"/>
          <w:szCs w:val="24"/>
        </w:rPr>
      </w:pPr>
    </w:p>
    <w:p w14:paraId="4A4B49F4" w14:textId="77777777" w:rsidR="009E56D0" w:rsidRDefault="009E56D0" w:rsidP="009E56D0">
      <w:pPr>
        <w:spacing w:line="480" w:lineRule="auto"/>
        <w:jc w:val="center"/>
        <w:rPr>
          <w:rFonts w:ascii="Times New Roman" w:hAnsi="Times New Roman" w:cs="Times New Roman"/>
          <w:sz w:val="24"/>
          <w:szCs w:val="24"/>
        </w:rPr>
      </w:pPr>
    </w:p>
    <w:p w14:paraId="31128767" w14:textId="77777777" w:rsidR="009E56D0" w:rsidRDefault="009E56D0" w:rsidP="009E56D0">
      <w:pPr>
        <w:spacing w:line="480" w:lineRule="auto"/>
        <w:jc w:val="center"/>
        <w:rPr>
          <w:rFonts w:ascii="Times New Roman" w:hAnsi="Times New Roman" w:cs="Times New Roman"/>
          <w:sz w:val="24"/>
          <w:szCs w:val="24"/>
        </w:rPr>
      </w:pPr>
    </w:p>
    <w:p w14:paraId="13567194" w14:textId="77777777" w:rsidR="009E56D0" w:rsidRDefault="009E56D0" w:rsidP="009E56D0">
      <w:pPr>
        <w:spacing w:line="480" w:lineRule="auto"/>
        <w:jc w:val="center"/>
        <w:rPr>
          <w:rFonts w:ascii="Times New Roman" w:hAnsi="Times New Roman" w:cs="Times New Roman"/>
          <w:sz w:val="24"/>
          <w:szCs w:val="24"/>
        </w:rPr>
      </w:pPr>
    </w:p>
    <w:p w14:paraId="72A77B60" w14:textId="77777777" w:rsidR="009E56D0" w:rsidRDefault="009E56D0" w:rsidP="009E56D0">
      <w:pPr>
        <w:spacing w:line="480" w:lineRule="auto"/>
        <w:jc w:val="center"/>
        <w:rPr>
          <w:rFonts w:ascii="Times New Roman" w:hAnsi="Times New Roman" w:cs="Times New Roman"/>
          <w:sz w:val="24"/>
          <w:szCs w:val="24"/>
        </w:rPr>
      </w:pPr>
    </w:p>
    <w:p w14:paraId="72CFF45C" w14:textId="77777777" w:rsidR="009E56D0" w:rsidRDefault="009E56D0" w:rsidP="009E56D0">
      <w:pPr>
        <w:spacing w:line="480" w:lineRule="auto"/>
        <w:jc w:val="center"/>
        <w:rPr>
          <w:rFonts w:ascii="Times New Roman" w:hAnsi="Times New Roman" w:cs="Times New Roman"/>
          <w:sz w:val="24"/>
          <w:szCs w:val="24"/>
        </w:rPr>
      </w:pPr>
    </w:p>
    <w:p w14:paraId="21AB384B" w14:textId="77777777" w:rsidR="009E56D0" w:rsidRDefault="009E56D0" w:rsidP="009E56D0">
      <w:pPr>
        <w:spacing w:line="480" w:lineRule="auto"/>
        <w:jc w:val="center"/>
        <w:rPr>
          <w:rFonts w:ascii="Times New Roman" w:hAnsi="Times New Roman" w:cs="Times New Roman"/>
          <w:sz w:val="24"/>
          <w:szCs w:val="24"/>
        </w:rPr>
      </w:pPr>
    </w:p>
    <w:p w14:paraId="033383EE" w14:textId="2EDE4FE1" w:rsidR="00C2462A" w:rsidRDefault="00C2462A" w:rsidP="009E56D0">
      <w:pPr>
        <w:spacing w:line="480" w:lineRule="auto"/>
        <w:jc w:val="center"/>
        <w:rPr>
          <w:rFonts w:ascii="Times New Roman" w:hAnsi="Times New Roman" w:cs="Times New Roman"/>
          <w:sz w:val="24"/>
          <w:szCs w:val="24"/>
        </w:rPr>
      </w:pPr>
      <w:r>
        <w:rPr>
          <w:rFonts w:ascii="Times New Roman" w:hAnsi="Times New Roman" w:cs="Times New Roman"/>
          <w:sz w:val="24"/>
          <w:szCs w:val="24"/>
        </w:rPr>
        <w:t>RELIABILITY AND VALIDITY FOR VMQ</w:t>
      </w:r>
    </w:p>
    <w:p w14:paraId="343A0372" w14:textId="77777777" w:rsidR="00C2462A" w:rsidRDefault="00C2462A" w:rsidP="009E56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D3F972C" w14:textId="77777777" w:rsidR="00C2462A" w:rsidRDefault="00C2462A" w:rsidP="009E56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5DE05B7" w14:textId="1719B4D9" w:rsidR="00C2462A" w:rsidRDefault="00C2462A" w:rsidP="009E56D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4280D4C1" w14:textId="77777777" w:rsidR="00C2462A" w:rsidRDefault="00C2462A">
      <w:pPr>
        <w:rPr>
          <w:rFonts w:ascii="Times New Roman" w:hAnsi="Times New Roman" w:cs="Times New Roman"/>
          <w:sz w:val="24"/>
          <w:szCs w:val="24"/>
        </w:rPr>
      </w:pPr>
    </w:p>
    <w:p w14:paraId="4BBA1C5D" w14:textId="4472B0DC" w:rsidR="007902A7" w:rsidRDefault="007902A7" w:rsidP="00833256">
      <w:pPr>
        <w:spacing w:line="480" w:lineRule="auto"/>
        <w:ind w:firstLine="720"/>
        <w:rPr>
          <w:rFonts w:ascii="Times New Roman" w:hAnsi="Times New Roman" w:cs="Times New Roman"/>
          <w:sz w:val="24"/>
          <w:szCs w:val="24"/>
        </w:rPr>
      </w:pPr>
      <w:r w:rsidRPr="00833256">
        <w:rPr>
          <w:rFonts w:ascii="Times New Roman" w:hAnsi="Times New Roman" w:cs="Times New Roman"/>
          <w:sz w:val="24"/>
          <w:szCs w:val="24"/>
        </w:rPr>
        <w:t>Values play a critical role in personnel assessm</w:t>
      </w:r>
      <w:r w:rsidR="003D4ED8">
        <w:rPr>
          <w:rFonts w:ascii="Times New Roman" w:hAnsi="Times New Roman" w:cs="Times New Roman"/>
          <w:sz w:val="24"/>
          <w:szCs w:val="24"/>
        </w:rPr>
        <w:t>ent and</w:t>
      </w:r>
      <w:r w:rsidR="00310ADD">
        <w:rPr>
          <w:rFonts w:ascii="Times New Roman" w:hAnsi="Times New Roman" w:cs="Times New Roman"/>
          <w:sz w:val="24"/>
          <w:szCs w:val="24"/>
        </w:rPr>
        <w:t xml:space="preserve"> are regarded as </w:t>
      </w:r>
      <w:r w:rsidR="00C2462A">
        <w:rPr>
          <w:rFonts w:ascii="Times New Roman" w:hAnsi="Times New Roman" w:cs="Times New Roman"/>
          <w:sz w:val="24"/>
          <w:szCs w:val="24"/>
        </w:rPr>
        <w:t>part of</w:t>
      </w:r>
      <w:r w:rsidR="00310ADD">
        <w:rPr>
          <w:rFonts w:ascii="Times New Roman" w:hAnsi="Times New Roman" w:cs="Times New Roman"/>
          <w:sz w:val="24"/>
          <w:szCs w:val="24"/>
        </w:rPr>
        <w:t xml:space="preserve"> the cognitive system and their unit of analys</w:t>
      </w:r>
      <w:r w:rsidR="003F044A">
        <w:rPr>
          <w:rFonts w:ascii="Times New Roman" w:hAnsi="Times New Roman" w:cs="Times New Roman"/>
          <w:sz w:val="24"/>
          <w:szCs w:val="24"/>
        </w:rPr>
        <w:t>i</w:t>
      </w:r>
      <w:r w:rsidR="00310ADD">
        <w:rPr>
          <w:rFonts w:ascii="Times New Roman" w:hAnsi="Times New Roman" w:cs="Times New Roman"/>
          <w:sz w:val="24"/>
          <w:szCs w:val="24"/>
        </w:rPr>
        <w:t>s are beliefs.</w:t>
      </w:r>
      <w:r w:rsidR="00E40898" w:rsidRPr="00833256">
        <w:rPr>
          <w:rFonts w:ascii="Times New Roman" w:hAnsi="Times New Roman" w:cs="Times New Roman"/>
          <w:sz w:val="24"/>
          <w:szCs w:val="24"/>
        </w:rPr>
        <w:t xml:space="preserve"> Rockeach regarded values as general beliefs having a motivation factor, guiding acti</w:t>
      </w:r>
      <w:bookmarkStart w:id="0" w:name="_GoBack"/>
      <w:bookmarkEnd w:id="0"/>
      <w:r w:rsidR="00E40898" w:rsidRPr="00833256">
        <w:rPr>
          <w:rFonts w:ascii="Times New Roman" w:hAnsi="Times New Roman" w:cs="Times New Roman"/>
          <w:sz w:val="24"/>
          <w:szCs w:val="24"/>
        </w:rPr>
        <w:t xml:space="preserve">on and as a social </w:t>
      </w:r>
      <w:r w:rsidR="002267B7" w:rsidRPr="00833256">
        <w:rPr>
          <w:rFonts w:ascii="Times New Roman" w:hAnsi="Times New Roman" w:cs="Times New Roman"/>
          <w:sz w:val="24"/>
          <w:szCs w:val="24"/>
        </w:rPr>
        <w:t>phenomenon</w:t>
      </w:r>
      <w:r w:rsidR="00E40898" w:rsidRPr="00833256">
        <w:rPr>
          <w:rFonts w:ascii="Times New Roman" w:hAnsi="Times New Roman" w:cs="Times New Roman"/>
          <w:sz w:val="24"/>
          <w:szCs w:val="24"/>
        </w:rPr>
        <w:t>.</w:t>
      </w:r>
      <w:r w:rsidR="002267B7" w:rsidRPr="00833256">
        <w:rPr>
          <w:rFonts w:ascii="Times New Roman" w:hAnsi="Times New Roman" w:cs="Times New Roman"/>
          <w:sz w:val="24"/>
          <w:szCs w:val="24"/>
        </w:rPr>
        <w:t xml:space="preserve"> Values are used as scales in the Value Motive Inventory.  They are generally categorized into three: Interpersonal values such as altruism, affection</w:t>
      </w:r>
      <w:r w:rsidR="0022045B">
        <w:rPr>
          <w:rFonts w:ascii="Times New Roman" w:hAnsi="Times New Roman" w:cs="Times New Roman"/>
          <w:sz w:val="24"/>
          <w:szCs w:val="24"/>
        </w:rPr>
        <w:t>,</w:t>
      </w:r>
      <w:r w:rsidR="002267B7" w:rsidRPr="00833256">
        <w:rPr>
          <w:rFonts w:ascii="Times New Roman" w:hAnsi="Times New Roman" w:cs="Times New Roman"/>
          <w:sz w:val="24"/>
          <w:szCs w:val="24"/>
        </w:rPr>
        <w:t xml:space="preserve"> and affiliation that defines the relations between </w:t>
      </w:r>
      <w:r w:rsidR="00833256" w:rsidRPr="00833256">
        <w:rPr>
          <w:rFonts w:ascii="Times New Roman" w:hAnsi="Times New Roman" w:cs="Times New Roman"/>
          <w:sz w:val="24"/>
          <w:szCs w:val="24"/>
        </w:rPr>
        <w:t>others. Extrinsic values such as achievement, economic status</w:t>
      </w:r>
      <w:r w:rsidR="0022045B">
        <w:rPr>
          <w:rFonts w:ascii="Times New Roman" w:hAnsi="Times New Roman" w:cs="Times New Roman"/>
          <w:sz w:val="24"/>
          <w:szCs w:val="24"/>
        </w:rPr>
        <w:t>,</w:t>
      </w:r>
      <w:r w:rsidR="00833256" w:rsidRPr="00833256">
        <w:rPr>
          <w:rFonts w:ascii="Times New Roman" w:hAnsi="Times New Roman" w:cs="Times New Roman"/>
          <w:sz w:val="24"/>
          <w:szCs w:val="24"/>
        </w:rPr>
        <w:t xml:space="preserve"> and security that refer to motivating factors at work. Intrinsic values such as moral values, independence and ethical values that are related to personal beliefs and attitudes.</w:t>
      </w:r>
      <w:r w:rsidR="00833256">
        <w:rPr>
          <w:rFonts w:ascii="Times New Roman" w:hAnsi="Times New Roman" w:cs="Times New Roman"/>
          <w:sz w:val="24"/>
          <w:szCs w:val="24"/>
        </w:rPr>
        <w:t xml:space="preserve"> The VQM discusses reliability and validity as psychometric properties.</w:t>
      </w:r>
    </w:p>
    <w:p w14:paraId="79F336E1" w14:textId="2CC41231" w:rsidR="00833256" w:rsidRDefault="00833256" w:rsidP="00833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Reliability refers to</w:t>
      </w:r>
      <w:r w:rsidR="006C324E">
        <w:rPr>
          <w:rFonts w:ascii="Times New Roman" w:hAnsi="Times New Roman" w:cs="Times New Roman"/>
          <w:sz w:val="24"/>
          <w:szCs w:val="24"/>
        </w:rPr>
        <w:t xml:space="preserve"> </w:t>
      </w:r>
      <w:r w:rsidR="00452F44">
        <w:rPr>
          <w:rFonts w:ascii="Times New Roman" w:hAnsi="Times New Roman" w:cs="Times New Roman"/>
          <w:sz w:val="24"/>
          <w:szCs w:val="24"/>
        </w:rPr>
        <w:t>the ability to measure the same thing consisten</w:t>
      </w:r>
      <w:r w:rsidR="006D438C">
        <w:rPr>
          <w:rFonts w:ascii="Times New Roman" w:hAnsi="Times New Roman" w:cs="Times New Roman"/>
          <w:sz w:val="24"/>
          <w:szCs w:val="24"/>
        </w:rPr>
        <w:t xml:space="preserve">tly. It is the quality of the measurement variable been reliable, dependable and trustworthy. It is assessed using two measures, one is based on internal </w:t>
      </w:r>
      <w:r w:rsidR="00E10D58">
        <w:rPr>
          <w:rFonts w:ascii="Times New Roman" w:hAnsi="Times New Roman" w:cs="Times New Roman"/>
          <w:sz w:val="24"/>
          <w:szCs w:val="24"/>
        </w:rPr>
        <w:t>consistency,</w:t>
      </w:r>
      <w:r w:rsidR="006D438C">
        <w:rPr>
          <w:rFonts w:ascii="Times New Roman" w:hAnsi="Times New Roman" w:cs="Times New Roman"/>
          <w:sz w:val="24"/>
          <w:szCs w:val="24"/>
        </w:rPr>
        <w:t xml:space="preserve"> the other is based on </w:t>
      </w:r>
      <w:r w:rsidR="0022045B">
        <w:rPr>
          <w:rFonts w:ascii="Times New Roman" w:hAnsi="Times New Roman" w:cs="Times New Roman"/>
          <w:sz w:val="24"/>
          <w:szCs w:val="24"/>
        </w:rPr>
        <w:t xml:space="preserve">the </w:t>
      </w:r>
      <w:r w:rsidR="006D438C">
        <w:rPr>
          <w:rFonts w:ascii="Times New Roman" w:hAnsi="Times New Roman" w:cs="Times New Roman"/>
          <w:sz w:val="24"/>
          <w:szCs w:val="24"/>
        </w:rPr>
        <w:t>stability of scores over time.</w:t>
      </w:r>
      <w:r w:rsidR="00037FEA">
        <w:rPr>
          <w:rFonts w:ascii="Times New Roman" w:hAnsi="Times New Roman" w:cs="Times New Roman"/>
          <w:sz w:val="24"/>
          <w:szCs w:val="24"/>
        </w:rPr>
        <w:t xml:space="preserve"> </w:t>
      </w:r>
      <w:r w:rsidR="00E10D58">
        <w:rPr>
          <w:rFonts w:ascii="Times New Roman" w:hAnsi="Times New Roman" w:cs="Times New Roman"/>
          <w:sz w:val="24"/>
          <w:szCs w:val="24"/>
        </w:rPr>
        <w:t>The internal consistency</w:t>
      </w:r>
      <w:r w:rsidR="006D438C">
        <w:rPr>
          <w:rFonts w:ascii="Times New Roman" w:hAnsi="Times New Roman" w:cs="Times New Roman"/>
          <w:sz w:val="24"/>
          <w:szCs w:val="24"/>
        </w:rPr>
        <w:t xml:space="preserve"> </w:t>
      </w:r>
      <w:r w:rsidR="00E10D58">
        <w:rPr>
          <w:rFonts w:ascii="Times New Roman" w:hAnsi="Times New Roman" w:cs="Times New Roman"/>
          <w:sz w:val="24"/>
          <w:szCs w:val="24"/>
        </w:rPr>
        <w:t xml:space="preserve">seeks to establish whether items on VMI scale can measure the same </w:t>
      </w:r>
      <w:r w:rsidR="00310ADD">
        <w:rPr>
          <w:rFonts w:ascii="Times New Roman" w:hAnsi="Times New Roman" w:cs="Times New Roman"/>
          <w:sz w:val="24"/>
          <w:szCs w:val="24"/>
        </w:rPr>
        <w:t>trait</w:t>
      </w:r>
      <w:r w:rsidR="00E10D58">
        <w:rPr>
          <w:rFonts w:ascii="Times New Roman" w:hAnsi="Times New Roman" w:cs="Times New Roman"/>
          <w:sz w:val="24"/>
          <w:szCs w:val="24"/>
        </w:rPr>
        <w:t>.</w:t>
      </w:r>
      <w:r w:rsidR="0022045B">
        <w:rPr>
          <w:rFonts w:ascii="Times New Roman" w:hAnsi="Times New Roman" w:cs="Times New Roman"/>
          <w:sz w:val="24"/>
          <w:szCs w:val="24"/>
        </w:rPr>
        <w:t xml:space="preserve"> A</w:t>
      </w:r>
      <w:r w:rsidR="00310ADD">
        <w:rPr>
          <w:rFonts w:ascii="Times New Roman" w:hAnsi="Times New Roman" w:cs="Times New Roman"/>
          <w:sz w:val="24"/>
          <w:szCs w:val="24"/>
        </w:rPr>
        <w:t>n internally consistent scale or homogenous has all the constituent item responses positively associated with their scale score.</w:t>
      </w:r>
      <w:r w:rsidR="002518EB">
        <w:rPr>
          <w:rFonts w:ascii="Times New Roman" w:hAnsi="Times New Roman" w:cs="Times New Roman"/>
          <w:sz w:val="24"/>
          <w:szCs w:val="24"/>
        </w:rPr>
        <w:t xml:space="preserve"> Cronbach’s Alpha is the most common measure of internal consistency. The coefficient alpha is high when the items on the scale has a high inter-correlation with each other and with the total score. A high alpha </w:t>
      </w:r>
      <w:r w:rsidR="00310ADD">
        <w:rPr>
          <w:rFonts w:ascii="Times New Roman" w:hAnsi="Times New Roman" w:cs="Times New Roman"/>
          <w:sz w:val="24"/>
          <w:szCs w:val="24"/>
        </w:rPr>
        <w:t>value</w:t>
      </w:r>
      <w:r w:rsidR="002518EB">
        <w:rPr>
          <w:rFonts w:ascii="Times New Roman" w:hAnsi="Times New Roman" w:cs="Times New Roman"/>
          <w:sz w:val="24"/>
          <w:szCs w:val="24"/>
        </w:rPr>
        <w:t xml:space="preserve"> shows that items on the scale measures the same thing while low alpha indicates </w:t>
      </w:r>
      <w:r w:rsidR="000B42A1">
        <w:rPr>
          <w:rFonts w:ascii="Times New Roman" w:hAnsi="Times New Roman" w:cs="Times New Roman"/>
          <w:sz w:val="24"/>
          <w:szCs w:val="24"/>
        </w:rPr>
        <w:t xml:space="preserve">the </w:t>
      </w:r>
      <w:r w:rsidR="002518EB">
        <w:rPr>
          <w:rFonts w:ascii="Times New Roman" w:hAnsi="Times New Roman" w:cs="Times New Roman"/>
          <w:sz w:val="24"/>
          <w:szCs w:val="24"/>
        </w:rPr>
        <w:t>presence of an error or scale items are measuring different attributes.</w:t>
      </w:r>
    </w:p>
    <w:p w14:paraId="286395B0" w14:textId="77777777" w:rsidR="00235A47" w:rsidRDefault="002518EB" w:rsidP="00235A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Validity on the other hand is the ability of the score to reflect </w:t>
      </w:r>
      <w:r w:rsidR="00573736">
        <w:rPr>
          <w:rFonts w:ascii="Times New Roman" w:hAnsi="Times New Roman" w:cs="Times New Roman"/>
          <w:sz w:val="24"/>
          <w:szCs w:val="24"/>
        </w:rPr>
        <w:t>what the scale claims to measure. Reliability is normally investigated before validity.</w:t>
      </w:r>
      <w:r w:rsidR="00DA6F1D">
        <w:rPr>
          <w:rFonts w:ascii="Times New Roman" w:hAnsi="Times New Roman" w:cs="Times New Roman"/>
          <w:sz w:val="24"/>
          <w:szCs w:val="24"/>
        </w:rPr>
        <w:t xml:space="preserve"> </w:t>
      </w:r>
      <w:r w:rsidR="0073060F">
        <w:rPr>
          <w:rFonts w:ascii="Times New Roman" w:hAnsi="Times New Roman" w:cs="Times New Roman"/>
          <w:sz w:val="24"/>
          <w:szCs w:val="24"/>
        </w:rPr>
        <w:t xml:space="preserve">In criterion validity, a score on a test is translated into a prediction regarding what could be observed if a different variable was </w:t>
      </w:r>
      <w:r w:rsidR="0073060F">
        <w:rPr>
          <w:rFonts w:ascii="Times New Roman" w:hAnsi="Times New Roman" w:cs="Times New Roman"/>
          <w:sz w:val="24"/>
          <w:szCs w:val="24"/>
        </w:rPr>
        <w:lastRenderedPageBreak/>
        <w:t>put in place.</w:t>
      </w:r>
      <w:r w:rsidR="007F5559">
        <w:rPr>
          <w:rFonts w:ascii="Times New Roman" w:hAnsi="Times New Roman" w:cs="Times New Roman"/>
          <w:sz w:val="24"/>
          <w:szCs w:val="24"/>
        </w:rPr>
        <w:t xml:space="preserve"> This type of validity comes in two forms-concurrent and predictive. Predictive evaluates whether a test is ca</w:t>
      </w:r>
      <w:r w:rsidR="00ED1926">
        <w:rPr>
          <w:rFonts w:ascii="Times New Roman" w:hAnsi="Times New Roman" w:cs="Times New Roman"/>
          <w:sz w:val="24"/>
          <w:szCs w:val="24"/>
        </w:rPr>
        <w:t>n</w:t>
      </w:r>
      <w:r w:rsidR="007F5559">
        <w:rPr>
          <w:rFonts w:ascii="Times New Roman" w:hAnsi="Times New Roman" w:cs="Times New Roman"/>
          <w:sz w:val="24"/>
          <w:szCs w:val="24"/>
        </w:rPr>
        <w:t xml:space="preserve"> estima</w:t>
      </w:r>
      <w:r w:rsidR="00235A47">
        <w:rPr>
          <w:rFonts w:ascii="Times New Roman" w:hAnsi="Times New Roman" w:cs="Times New Roman"/>
          <w:sz w:val="24"/>
          <w:szCs w:val="24"/>
        </w:rPr>
        <w:t>te</w:t>
      </w:r>
      <w:r w:rsidR="007F5559">
        <w:rPr>
          <w:rFonts w:ascii="Times New Roman" w:hAnsi="Times New Roman" w:cs="Times New Roman"/>
          <w:sz w:val="24"/>
          <w:szCs w:val="24"/>
        </w:rPr>
        <w:t xml:space="preserve"> a certain criterion which </w:t>
      </w:r>
      <w:r w:rsidR="00235A47">
        <w:rPr>
          <w:rFonts w:ascii="Times New Roman" w:hAnsi="Times New Roman" w:cs="Times New Roman"/>
          <w:sz w:val="24"/>
          <w:szCs w:val="24"/>
        </w:rPr>
        <w:t>can be presented</w:t>
      </w:r>
      <w:r w:rsidR="007F5559">
        <w:rPr>
          <w:rFonts w:ascii="Times New Roman" w:hAnsi="Times New Roman" w:cs="Times New Roman"/>
          <w:sz w:val="24"/>
          <w:szCs w:val="24"/>
        </w:rPr>
        <w:t xml:space="preserve"> in the future. Concurrent validity </w:t>
      </w:r>
      <w:r w:rsidR="00235A47">
        <w:rPr>
          <w:rFonts w:ascii="Times New Roman" w:hAnsi="Times New Roman" w:cs="Times New Roman"/>
          <w:sz w:val="24"/>
          <w:szCs w:val="24"/>
        </w:rPr>
        <w:t>determines</w:t>
      </w:r>
      <w:r w:rsidR="007F5559">
        <w:rPr>
          <w:rFonts w:ascii="Times New Roman" w:hAnsi="Times New Roman" w:cs="Times New Roman"/>
          <w:sz w:val="24"/>
          <w:szCs w:val="24"/>
        </w:rPr>
        <w:t xml:space="preserve"> whether scores on a test c</w:t>
      </w:r>
      <w:r w:rsidR="00235A47">
        <w:rPr>
          <w:rFonts w:ascii="Times New Roman" w:hAnsi="Times New Roman" w:cs="Times New Roman"/>
          <w:sz w:val="24"/>
          <w:szCs w:val="24"/>
        </w:rPr>
        <w:t>an be used to</w:t>
      </w:r>
      <w:r w:rsidR="007F5559">
        <w:rPr>
          <w:rFonts w:ascii="Times New Roman" w:hAnsi="Times New Roman" w:cs="Times New Roman"/>
          <w:sz w:val="24"/>
          <w:szCs w:val="24"/>
        </w:rPr>
        <w:t xml:space="preserve"> estimate a given criterion that is available at the time of measurement.</w:t>
      </w:r>
    </w:p>
    <w:p w14:paraId="72BF3092" w14:textId="10BE6E4D" w:rsidR="00BE5DCD" w:rsidRDefault="00235A47" w:rsidP="00235A47">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6429D6" w:rsidRPr="00BE5DCD">
        <w:rPr>
          <w:rFonts w:ascii="Times New Roman" w:hAnsi="Times New Roman" w:cs="Times New Roman"/>
          <w:sz w:val="24"/>
          <w:szCs w:val="24"/>
        </w:rPr>
        <w:t>eliability</w:t>
      </w:r>
      <w:r w:rsidR="00CF6441" w:rsidRPr="00BE5DCD">
        <w:rPr>
          <w:rFonts w:ascii="Times New Roman" w:hAnsi="Times New Roman" w:cs="Times New Roman"/>
          <w:sz w:val="24"/>
          <w:szCs w:val="24"/>
        </w:rPr>
        <w:t xml:space="preserve"> </w:t>
      </w:r>
      <w:r w:rsidR="006429D6" w:rsidRPr="00BE5DCD">
        <w:rPr>
          <w:rFonts w:ascii="Times New Roman" w:hAnsi="Times New Roman" w:cs="Times New Roman"/>
          <w:sz w:val="24"/>
          <w:szCs w:val="24"/>
        </w:rPr>
        <w:t>coefficient</w:t>
      </w:r>
      <w:r w:rsidR="00CF6441" w:rsidRPr="00BE5DCD">
        <w:rPr>
          <w:rFonts w:ascii="Times New Roman" w:hAnsi="Times New Roman" w:cs="Times New Roman"/>
          <w:sz w:val="24"/>
          <w:szCs w:val="24"/>
        </w:rPr>
        <w:t xml:space="preserve"> indicates the </w:t>
      </w:r>
      <w:r w:rsidR="006429D6" w:rsidRPr="00BE5DCD">
        <w:rPr>
          <w:rFonts w:ascii="Times New Roman" w:hAnsi="Times New Roman" w:cs="Times New Roman"/>
          <w:sz w:val="24"/>
          <w:szCs w:val="24"/>
        </w:rPr>
        <w:t>reliability</w:t>
      </w:r>
      <w:r w:rsidR="00CF6441" w:rsidRPr="00BE5DCD">
        <w:rPr>
          <w:rFonts w:ascii="Times New Roman" w:hAnsi="Times New Roman" w:cs="Times New Roman"/>
          <w:sz w:val="24"/>
          <w:szCs w:val="24"/>
        </w:rPr>
        <w:t xml:space="preserve"> of a score. The Cronbach’s alpha is denoted by ‘r’ and ranges from 0 and 1, r=0 indicates no </w:t>
      </w:r>
      <w:r w:rsidR="006429D6" w:rsidRPr="00BE5DCD">
        <w:rPr>
          <w:rFonts w:ascii="Times New Roman" w:hAnsi="Times New Roman" w:cs="Times New Roman"/>
          <w:sz w:val="24"/>
          <w:szCs w:val="24"/>
        </w:rPr>
        <w:t>reliability</w:t>
      </w:r>
      <w:r w:rsidR="00CF6441" w:rsidRPr="00BE5DCD">
        <w:rPr>
          <w:rFonts w:ascii="Times New Roman" w:hAnsi="Times New Roman" w:cs="Times New Roman"/>
          <w:sz w:val="24"/>
          <w:szCs w:val="24"/>
        </w:rPr>
        <w:t xml:space="preserve"> while r=1.0 indicates perfect </w:t>
      </w:r>
      <w:r w:rsidR="000F14B7" w:rsidRPr="00BE5DCD">
        <w:rPr>
          <w:rFonts w:ascii="Times New Roman" w:hAnsi="Times New Roman" w:cs="Times New Roman"/>
          <w:sz w:val="24"/>
          <w:szCs w:val="24"/>
        </w:rPr>
        <w:t>reliability.</w:t>
      </w:r>
      <w:r w:rsidR="00CF6441" w:rsidRPr="00BE5DCD">
        <w:rPr>
          <w:rFonts w:ascii="Times New Roman" w:hAnsi="Times New Roman" w:cs="Times New Roman"/>
          <w:sz w:val="24"/>
          <w:szCs w:val="24"/>
        </w:rPr>
        <w:t xml:space="preserve"> a greater r indicates that </w:t>
      </w:r>
      <w:r w:rsidR="000F14B7" w:rsidRPr="00BE5DCD">
        <w:rPr>
          <w:rFonts w:ascii="Times New Roman" w:hAnsi="Times New Roman" w:cs="Times New Roman"/>
          <w:sz w:val="24"/>
          <w:szCs w:val="24"/>
        </w:rPr>
        <w:t>the test</w:t>
      </w:r>
      <w:r w:rsidR="00CF6441" w:rsidRPr="00BE5DCD">
        <w:rPr>
          <w:rFonts w:ascii="Times New Roman" w:hAnsi="Times New Roman" w:cs="Times New Roman"/>
          <w:sz w:val="24"/>
          <w:szCs w:val="24"/>
        </w:rPr>
        <w:t xml:space="preserve"> score is more reliable and repeatable.</w:t>
      </w:r>
      <w:r w:rsidR="006429D6" w:rsidRPr="00BE5DCD">
        <w:rPr>
          <w:rFonts w:ascii="Times New Roman" w:hAnsi="Times New Roman" w:cs="Times New Roman"/>
          <w:sz w:val="24"/>
          <w:szCs w:val="24"/>
        </w:rPr>
        <w:t xml:space="preserve"> From the VMI, finance and aesthetics reports high reliability coefficient of </w:t>
      </w:r>
      <w:r w:rsidR="000F14B7" w:rsidRPr="00BE5DCD">
        <w:rPr>
          <w:rFonts w:ascii="Times New Roman" w:hAnsi="Times New Roman" w:cs="Times New Roman"/>
          <w:sz w:val="24"/>
          <w:szCs w:val="24"/>
        </w:rPr>
        <w:t>0.83,</w:t>
      </w:r>
      <w:r w:rsidR="006429D6" w:rsidRPr="00BE5DCD">
        <w:rPr>
          <w:rFonts w:ascii="Times New Roman" w:hAnsi="Times New Roman" w:cs="Times New Roman"/>
          <w:sz w:val="24"/>
          <w:szCs w:val="24"/>
        </w:rPr>
        <w:t xml:space="preserve"> the value is considered good. Affiliative, altruistic, affection, security, traditional and ethical have between 0.7 and 0.79 level and their coefficient is considered </w:t>
      </w:r>
      <w:r w:rsidR="000F14B7" w:rsidRPr="00BE5DCD">
        <w:rPr>
          <w:rFonts w:ascii="Times New Roman" w:hAnsi="Times New Roman" w:cs="Times New Roman"/>
          <w:sz w:val="24"/>
          <w:szCs w:val="24"/>
        </w:rPr>
        <w:t>adequate. Infrequency</w:t>
      </w:r>
      <w:r w:rsidR="006429D6" w:rsidRPr="00BE5DCD">
        <w:rPr>
          <w:rFonts w:ascii="Times New Roman" w:hAnsi="Times New Roman" w:cs="Times New Roman"/>
          <w:sz w:val="24"/>
          <w:szCs w:val="24"/>
        </w:rPr>
        <w:t xml:space="preserve">, achievement, </w:t>
      </w:r>
      <w:r w:rsidR="000F14B7" w:rsidRPr="00BE5DCD">
        <w:rPr>
          <w:rFonts w:ascii="Times New Roman" w:hAnsi="Times New Roman" w:cs="Times New Roman"/>
          <w:sz w:val="24"/>
          <w:szCs w:val="24"/>
        </w:rPr>
        <w:t xml:space="preserve">and independence are below 0.7 and considered to have limited application and they should be treated with caution. S.D with an estimate of 0.64 is acceptable. The VMI scales with above 0.7 reflect allowable measurement error and the level is </w:t>
      </w:r>
      <w:r w:rsidR="00D36C4B">
        <w:rPr>
          <w:rFonts w:ascii="Times New Roman" w:hAnsi="Times New Roman" w:cs="Times New Roman"/>
          <w:sz w:val="24"/>
          <w:szCs w:val="24"/>
        </w:rPr>
        <w:t>consider</w:t>
      </w:r>
      <w:r w:rsidR="00F12BAE">
        <w:rPr>
          <w:rFonts w:ascii="Times New Roman" w:hAnsi="Times New Roman" w:cs="Times New Roman"/>
          <w:sz w:val="24"/>
          <w:szCs w:val="24"/>
        </w:rPr>
        <w:t xml:space="preserve">ed </w:t>
      </w:r>
      <w:r w:rsidR="000F14B7" w:rsidRPr="00BE5DCD">
        <w:rPr>
          <w:rFonts w:ascii="Times New Roman" w:hAnsi="Times New Roman" w:cs="Times New Roman"/>
          <w:sz w:val="24"/>
          <w:szCs w:val="24"/>
        </w:rPr>
        <w:t>significant.</w:t>
      </w:r>
    </w:p>
    <w:p w14:paraId="7D9886E6" w14:textId="2642F1E2" w:rsidR="00F12BAE" w:rsidRDefault="00F12BAE" w:rsidP="00167D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test to be valid and reliable in a particular situation it is critical to select the correct target group or reference group. The manual </w:t>
      </w:r>
      <w:r w:rsidR="00EC0834">
        <w:rPr>
          <w:rFonts w:ascii="Times New Roman" w:hAnsi="Times New Roman" w:cs="Times New Roman"/>
          <w:sz w:val="24"/>
          <w:szCs w:val="24"/>
        </w:rPr>
        <w:t xml:space="preserve">provided </w:t>
      </w:r>
      <w:r>
        <w:rPr>
          <w:rFonts w:ascii="Times New Roman" w:hAnsi="Times New Roman" w:cs="Times New Roman"/>
          <w:sz w:val="24"/>
          <w:szCs w:val="24"/>
        </w:rPr>
        <w:t xml:space="preserve">does not </w:t>
      </w:r>
      <w:r w:rsidR="00EC0834">
        <w:rPr>
          <w:rFonts w:ascii="Times New Roman" w:hAnsi="Times New Roman" w:cs="Times New Roman"/>
          <w:sz w:val="24"/>
          <w:szCs w:val="24"/>
        </w:rPr>
        <w:t>describe the reference group used to design the test. Description of the career, ethnic, age and race are very import</w:t>
      </w:r>
      <w:r w:rsidR="00167D60">
        <w:rPr>
          <w:rFonts w:ascii="Times New Roman" w:hAnsi="Times New Roman" w:cs="Times New Roman"/>
          <w:sz w:val="24"/>
          <w:szCs w:val="24"/>
        </w:rPr>
        <w:t>ant. This provide provisions for scenarios where a test can be applicable to two or more careers, for example a test conducted on a clerical officer can be applied to managers and accountants. A significant population is required to represent an entire population. The population</w:t>
      </w:r>
      <w:r w:rsidR="0007099C">
        <w:rPr>
          <w:rFonts w:ascii="Times New Roman" w:hAnsi="Times New Roman" w:cs="Times New Roman"/>
          <w:sz w:val="24"/>
          <w:szCs w:val="24"/>
        </w:rPr>
        <w:t xml:space="preserve"> should be a significant percentage of the target group.</w:t>
      </w:r>
    </w:p>
    <w:p w14:paraId="7146259E" w14:textId="2D36D311" w:rsidR="0007099C" w:rsidRDefault="0007099C" w:rsidP="00167D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Reliability theory assists in coming up with the best method of testing characteristics in the VMI scale. The method selected </w:t>
      </w:r>
      <w:r w:rsidR="007B3C29">
        <w:rPr>
          <w:rFonts w:ascii="Times New Roman" w:hAnsi="Times New Roman" w:cs="Times New Roman"/>
          <w:sz w:val="24"/>
          <w:szCs w:val="24"/>
        </w:rPr>
        <w:t xml:space="preserve">should have minimal random errors </w:t>
      </w:r>
      <w:r w:rsidR="001A2674">
        <w:rPr>
          <w:rFonts w:ascii="Times New Roman" w:hAnsi="Times New Roman" w:cs="Times New Roman"/>
          <w:sz w:val="24"/>
          <w:szCs w:val="24"/>
        </w:rPr>
        <w:t>which</w:t>
      </w:r>
      <w:r w:rsidR="007B3C29">
        <w:rPr>
          <w:rFonts w:ascii="Times New Roman" w:hAnsi="Times New Roman" w:cs="Times New Roman"/>
          <w:sz w:val="24"/>
          <w:szCs w:val="24"/>
        </w:rPr>
        <w:t xml:space="preserve"> bring large deviations </w:t>
      </w:r>
      <w:r w:rsidR="001A2674">
        <w:rPr>
          <w:rFonts w:ascii="Times New Roman" w:hAnsi="Times New Roman" w:cs="Times New Roman"/>
          <w:sz w:val="24"/>
          <w:szCs w:val="24"/>
        </w:rPr>
        <w:t xml:space="preserve">in the measured results. Validity indicates that there is a correlation between job </w:t>
      </w:r>
      <w:r w:rsidR="001A2674">
        <w:rPr>
          <w:rFonts w:ascii="Times New Roman" w:hAnsi="Times New Roman" w:cs="Times New Roman"/>
          <w:sz w:val="24"/>
          <w:szCs w:val="24"/>
        </w:rPr>
        <w:lastRenderedPageBreak/>
        <w:t>performance and the test performance. It also gives the degree on which you can make predictions and conclusions about people based on the test score.</w:t>
      </w:r>
    </w:p>
    <w:p w14:paraId="2B4C0107" w14:textId="30FE9FA9" w:rsidR="00D97CA3" w:rsidRDefault="001A2674" w:rsidP="00167D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own </w:t>
      </w:r>
      <w:r w:rsidR="009D6A71">
        <w:rPr>
          <w:rFonts w:ascii="Times New Roman" w:hAnsi="Times New Roman" w:cs="Times New Roman"/>
          <w:sz w:val="24"/>
          <w:szCs w:val="24"/>
        </w:rPr>
        <w:t>opinion the</w:t>
      </w:r>
      <w:r>
        <w:rPr>
          <w:rFonts w:ascii="Times New Roman" w:hAnsi="Times New Roman" w:cs="Times New Roman"/>
          <w:sz w:val="24"/>
          <w:szCs w:val="24"/>
        </w:rPr>
        <w:t xml:space="preserve"> VMQ author did not establish the validity and reliability of the VMQ. This is because</w:t>
      </w:r>
      <w:r w:rsidR="009D6A71">
        <w:rPr>
          <w:rFonts w:ascii="Times New Roman" w:hAnsi="Times New Roman" w:cs="Times New Roman"/>
          <w:sz w:val="24"/>
          <w:szCs w:val="24"/>
        </w:rPr>
        <w:t xml:space="preserve"> he failed to describe some aspects such as race, ethnic affiliation and age.</w:t>
      </w:r>
    </w:p>
    <w:p w14:paraId="333FD1F7" w14:textId="77777777" w:rsidR="00D97CA3" w:rsidRDefault="00D97CA3">
      <w:pPr>
        <w:rPr>
          <w:rFonts w:ascii="Times New Roman" w:hAnsi="Times New Roman" w:cs="Times New Roman"/>
          <w:sz w:val="24"/>
          <w:szCs w:val="24"/>
        </w:rPr>
      </w:pPr>
      <w:r>
        <w:rPr>
          <w:rFonts w:ascii="Times New Roman" w:hAnsi="Times New Roman" w:cs="Times New Roman"/>
          <w:sz w:val="24"/>
          <w:szCs w:val="24"/>
        </w:rPr>
        <w:br w:type="page"/>
      </w:r>
    </w:p>
    <w:p w14:paraId="2665F898" w14:textId="3BB369D1" w:rsidR="001A2674" w:rsidRDefault="00D97CA3" w:rsidP="00D97C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Refences</w:t>
      </w:r>
    </w:p>
    <w:p w14:paraId="211B7913" w14:textId="1D7950EE" w:rsidR="00D97CA3" w:rsidRDefault="00D97CA3" w:rsidP="00D97CA3">
      <w:pPr>
        <w:pStyle w:val="NormalWeb"/>
        <w:ind w:left="720" w:hanging="720"/>
      </w:pPr>
      <w:r>
        <w:t>Drummond, R.J., Sheperis, C.J., &amp; Jones, K.D. (2016). Assessment procedures for counselors and helping professionals (8th ed.). Upper Saddle River, NJ: Pearson.</w:t>
      </w:r>
    </w:p>
    <w:p w14:paraId="617E99E8" w14:textId="77777777" w:rsidR="00D97CA3" w:rsidRDefault="00D97CA3" w:rsidP="00167D60">
      <w:pPr>
        <w:spacing w:line="480" w:lineRule="auto"/>
        <w:ind w:firstLine="720"/>
        <w:rPr>
          <w:rFonts w:ascii="Times New Roman" w:hAnsi="Times New Roman" w:cs="Times New Roman"/>
          <w:sz w:val="24"/>
          <w:szCs w:val="24"/>
        </w:rPr>
      </w:pPr>
    </w:p>
    <w:sectPr w:rsidR="00D97CA3" w:rsidSect="00C246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4F1AD3" w14:textId="77777777" w:rsidR="00BC31DF" w:rsidRDefault="00BC31DF" w:rsidP="00C2462A">
      <w:pPr>
        <w:spacing w:after="0" w:line="240" w:lineRule="auto"/>
      </w:pPr>
      <w:r>
        <w:separator/>
      </w:r>
    </w:p>
  </w:endnote>
  <w:endnote w:type="continuationSeparator" w:id="0">
    <w:p w14:paraId="4872BDC7" w14:textId="77777777" w:rsidR="00BC31DF" w:rsidRDefault="00BC31DF" w:rsidP="00C24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7A38B" w14:textId="77777777" w:rsidR="00BC31DF" w:rsidRDefault="00BC31DF" w:rsidP="00C2462A">
      <w:pPr>
        <w:spacing w:after="0" w:line="240" w:lineRule="auto"/>
      </w:pPr>
      <w:r>
        <w:separator/>
      </w:r>
    </w:p>
  </w:footnote>
  <w:footnote w:type="continuationSeparator" w:id="0">
    <w:p w14:paraId="39E7E1F7" w14:textId="77777777" w:rsidR="00BC31DF" w:rsidRDefault="00BC31DF" w:rsidP="00C24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6840094"/>
      <w:docPartObj>
        <w:docPartGallery w:val="Page Numbers (Top of Page)"/>
        <w:docPartUnique/>
      </w:docPartObj>
    </w:sdtPr>
    <w:sdtEndPr>
      <w:rPr>
        <w:noProof/>
      </w:rPr>
    </w:sdtEndPr>
    <w:sdtContent>
      <w:p w14:paraId="2ADBE8F3" w14:textId="327BEC28" w:rsidR="00C2462A" w:rsidRDefault="00C2462A">
        <w:pPr>
          <w:pStyle w:val="Header"/>
          <w:jc w:val="right"/>
        </w:pPr>
        <w:r>
          <w:t>RELIABILITY AND VALIDITY FOR VMQ</w:t>
        </w:r>
        <w:r>
          <w:tab/>
        </w:r>
        <w:r>
          <w:tab/>
        </w:r>
        <w:r>
          <w:fldChar w:fldCharType="begin"/>
        </w:r>
        <w:r>
          <w:instrText xml:space="preserve"> PAGE   \* MERGEFORMAT </w:instrText>
        </w:r>
        <w:r>
          <w:fldChar w:fldCharType="separate"/>
        </w:r>
        <w:r>
          <w:rPr>
            <w:noProof/>
          </w:rPr>
          <w:t>2</w:t>
        </w:r>
        <w:r>
          <w:rPr>
            <w:noProof/>
          </w:rPr>
          <w:fldChar w:fldCharType="end"/>
        </w:r>
      </w:p>
    </w:sdtContent>
  </w:sdt>
  <w:p w14:paraId="09EC94BB" w14:textId="77777777" w:rsidR="00C2462A" w:rsidRDefault="00C246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5685953"/>
      <w:docPartObj>
        <w:docPartGallery w:val="Page Numbers (Top of Page)"/>
        <w:docPartUnique/>
      </w:docPartObj>
    </w:sdtPr>
    <w:sdtEndPr>
      <w:rPr>
        <w:noProof/>
      </w:rPr>
    </w:sdtEndPr>
    <w:sdtContent>
      <w:p w14:paraId="0D6CFA9C" w14:textId="33BB0D3F" w:rsidR="00C2462A" w:rsidRDefault="00C2462A">
        <w:pPr>
          <w:pStyle w:val="Header"/>
          <w:jc w:val="right"/>
        </w:pPr>
        <w:r>
          <w:t>Running head: RELIABILITY AND VALIDITY FOR VMQ</w:t>
        </w:r>
        <w:r>
          <w:tab/>
        </w:r>
        <w:r>
          <w:tab/>
        </w:r>
        <w:r>
          <w:fldChar w:fldCharType="begin"/>
        </w:r>
        <w:r>
          <w:instrText xml:space="preserve"> PAGE   \* MERGEFORMAT </w:instrText>
        </w:r>
        <w:r>
          <w:fldChar w:fldCharType="separate"/>
        </w:r>
        <w:r>
          <w:rPr>
            <w:noProof/>
          </w:rPr>
          <w:t>2</w:t>
        </w:r>
        <w:r>
          <w:rPr>
            <w:noProof/>
          </w:rPr>
          <w:fldChar w:fldCharType="end"/>
        </w:r>
      </w:p>
    </w:sdtContent>
  </w:sdt>
  <w:p w14:paraId="11B0E08E" w14:textId="77777777" w:rsidR="00C2462A" w:rsidRDefault="00C246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A7"/>
    <w:rsid w:val="00037FEA"/>
    <w:rsid w:val="0007099C"/>
    <w:rsid w:val="000B42A1"/>
    <w:rsid w:val="000F14B7"/>
    <w:rsid w:val="00167D60"/>
    <w:rsid w:val="001A2674"/>
    <w:rsid w:val="0022045B"/>
    <w:rsid w:val="002267B7"/>
    <w:rsid w:val="00235A47"/>
    <w:rsid w:val="002518EB"/>
    <w:rsid w:val="00310ADD"/>
    <w:rsid w:val="003A2E56"/>
    <w:rsid w:val="003D4ED8"/>
    <w:rsid w:val="003F044A"/>
    <w:rsid w:val="00452F44"/>
    <w:rsid w:val="00573736"/>
    <w:rsid w:val="006429D6"/>
    <w:rsid w:val="006C324E"/>
    <w:rsid w:val="006D438C"/>
    <w:rsid w:val="006E2A7E"/>
    <w:rsid w:val="0073060F"/>
    <w:rsid w:val="007902A7"/>
    <w:rsid w:val="007B3C29"/>
    <w:rsid w:val="007F5559"/>
    <w:rsid w:val="00833256"/>
    <w:rsid w:val="00926D4A"/>
    <w:rsid w:val="009D6A71"/>
    <w:rsid w:val="009E56D0"/>
    <w:rsid w:val="00BC31DF"/>
    <w:rsid w:val="00BE5DCD"/>
    <w:rsid w:val="00C2462A"/>
    <w:rsid w:val="00CD68D4"/>
    <w:rsid w:val="00CF6441"/>
    <w:rsid w:val="00D36C4B"/>
    <w:rsid w:val="00D86589"/>
    <w:rsid w:val="00D97CA3"/>
    <w:rsid w:val="00DA6F1D"/>
    <w:rsid w:val="00DE1FDD"/>
    <w:rsid w:val="00E10D58"/>
    <w:rsid w:val="00E40898"/>
    <w:rsid w:val="00EC0834"/>
    <w:rsid w:val="00ED1926"/>
    <w:rsid w:val="00EE006B"/>
    <w:rsid w:val="00F1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4489A"/>
  <w15:chartTrackingRefBased/>
  <w15:docId w15:val="{C3A71AF2-A32A-4ABF-A30B-035527369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5DCD"/>
    <w:pPr>
      <w:spacing w:after="0" w:line="240" w:lineRule="auto"/>
    </w:pPr>
  </w:style>
  <w:style w:type="paragraph" w:styleId="Header">
    <w:name w:val="header"/>
    <w:basedOn w:val="Normal"/>
    <w:link w:val="HeaderChar"/>
    <w:uiPriority w:val="99"/>
    <w:unhideWhenUsed/>
    <w:rsid w:val="00C24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62A"/>
  </w:style>
  <w:style w:type="paragraph" w:styleId="Footer">
    <w:name w:val="footer"/>
    <w:basedOn w:val="Normal"/>
    <w:link w:val="FooterChar"/>
    <w:uiPriority w:val="99"/>
    <w:unhideWhenUsed/>
    <w:rsid w:val="00C24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62A"/>
  </w:style>
  <w:style w:type="paragraph" w:styleId="NormalWeb">
    <w:name w:val="Normal (Web)"/>
    <w:basedOn w:val="Normal"/>
    <w:uiPriority w:val="99"/>
    <w:semiHidden/>
    <w:unhideWhenUsed/>
    <w:rsid w:val="00D97C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23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0A5E1-2DA8-4D89-B474-B832388CA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5</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JOHN PAUL</cp:lastModifiedBy>
  <cp:revision>16</cp:revision>
  <dcterms:created xsi:type="dcterms:W3CDTF">2018-11-11T09:09:00Z</dcterms:created>
  <dcterms:modified xsi:type="dcterms:W3CDTF">2018-11-11T19:50:00Z</dcterms:modified>
</cp:coreProperties>
</file>